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EE" w:rsidRPr="00E47746" w:rsidRDefault="009065EE" w:rsidP="009065EE">
      <w:pPr>
        <w:rPr>
          <w:rFonts w:ascii="黑体" w:eastAsia="黑体" w:hAnsi="黑体" w:cs="黑体"/>
          <w:color w:val="191919"/>
          <w:sz w:val="32"/>
          <w:szCs w:val="32"/>
        </w:rPr>
      </w:pPr>
      <w:r w:rsidRPr="00E47746">
        <w:rPr>
          <w:rFonts w:ascii="黑体" w:eastAsia="黑体" w:hAnsi="黑体" w:cs="黑体" w:hint="eastAsia"/>
          <w:color w:val="191919"/>
          <w:sz w:val="32"/>
          <w:szCs w:val="32"/>
        </w:rPr>
        <w:t>附件2</w:t>
      </w:r>
    </w:p>
    <w:p w:rsidR="009065EE" w:rsidRDefault="009065EE" w:rsidP="009065EE">
      <w:pPr>
        <w:spacing w:line="600" w:lineRule="exact"/>
        <w:rPr>
          <w:rFonts w:ascii="黑体" w:eastAsia="黑体" w:hAnsi="黑体" w:cs="黑体"/>
          <w:color w:val="191919"/>
          <w:sz w:val="28"/>
          <w:szCs w:val="28"/>
        </w:rPr>
      </w:pPr>
    </w:p>
    <w:p w:rsidR="009065EE" w:rsidRDefault="009065EE" w:rsidP="009065E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关于“党员不能信仰宗教”有关学习内容</w:t>
      </w:r>
    </w:p>
    <w:p w:rsidR="009065EE" w:rsidRDefault="009065EE" w:rsidP="009065EE">
      <w:pPr>
        <w:spacing w:line="560" w:lineRule="exact"/>
        <w:jc w:val="center"/>
        <w:rPr>
          <w:rFonts w:ascii="仿宋" w:eastAsia="仿宋" w:hAnsi="仿宋" w:cs="仿宋"/>
          <w:sz w:val="36"/>
          <w:szCs w:val="36"/>
        </w:rPr>
      </w:pPr>
    </w:p>
    <w:p w:rsidR="009065EE" w:rsidRDefault="009065EE" w:rsidP="009065EE">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一、《党章》有关内容</w:t>
      </w:r>
    </w:p>
    <w:p w:rsidR="009065EE" w:rsidRDefault="009065EE" w:rsidP="009065EE">
      <w:p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总纲：</w:t>
      </w:r>
      <w:r>
        <w:rPr>
          <w:rFonts w:ascii="仿宋" w:eastAsia="仿宋" w:hAnsi="仿宋" w:cs="仿宋" w:hint="eastAsia"/>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9065EE" w:rsidRDefault="009065EE" w:rsidP="009065E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中国共产党以马克思列宁主义、毛泽东思想、邓小平理论、“三个代表”重要思想和科学发展观作为自己的行动指南。</w:t>
      </w:r>
    </w:p>
    <w:p w:rsidR="009065EE" w:rsidRDefault="009065EE" w:rsidP="009065EE">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二、习近平总书记有关重要论述</w:t>
      </w:r>
    </w:p>
    <w:p w:rsidR="009065EE" w:rsidRDefault="009065EE" w:rsidP="009065E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党员要坚决执行不信仰宗教、不参加宗教活动的规定，在思想上同宗教信仰划清界限，但同时应当尊重和适当随顺民族风俗习惯，以利于更好联系信教群众，把他们紧紧团结在党和政府的周围。</w:t>
      </w:r>
      <w:r>
        <w:rPr>
          <w:rFonts w:ascii="楷体_GB2312" w:eastAsia="楷体_GB2312" w:hAnsi="楷体_GB2312" w:cs="楷体_GB2312" w:hint="eastAsia"/>
          <w:sz w:val="32"/>
          <w:szCs w:val="32"/>
        </w:rPr>
        <w:t>（2014年9月28日在中央民族工作会议上的讲话）</w:t>
      </w:r>
    </w:p>
    <w:p w:rsidR="009065EE" w:rsidRDefault="009065EE" w:rsidP="009065EE">
      <w:pPr>
        <w:spacing w:line="560" w:lineRule="exact"/>
        <w:ind w:firstLineChars="200" w:firstLine="640"/>
        <w:jc w:val="left"/>
        <w:rPr>
          <w:rFonts w:ascii="仿宋" w:eastAsia="仿宋" w:hAnsi="仿宋" w:cs="仿宋"/>
          <w:sz w:val="36"/>
          <w:szCs w:val="36"/>
        </w:rPr>
      </w:pPr>
      <w:r>
        <w:rPr>
          <w:rFonts w:ascii="仿宋" w:eastAsia="仿宋" w:hAnsi="仿宋" w:cs="仿宋" w:hint="eastAsia"/>
          <w:sz w:val="32"/>
          <w:szCs w:val="32"/>
        </w:rPr>
        <w:t>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w:t>
      </w:r>
      <w:r>
        <w:rPr>
          <w:rFonts w:ascii="仿宋" w:eastAsia="仿宋" w:hAnsi="仿宋" w:cs="仿宋" w:hint="eastAsia"/>
          <w:sz w:val="32"/>
          <w:szCs w:val="32"/>
        </w:rPr>
        <w:lastRenderedPageBreak/>
        <w:t>生观、价值观。</w:t>
      </w:r>
      <w:r>
        <w:rPr>
          <w:rFonts w:ascii="楷体_GB2312" w:eastAsia="楷体_GB2312" w:hAnsi="楷体_GB2312" w:cs="楷体_GB2312" w:hint="eastAsia"/>
          <w:sz w:val="32"/>
          <w:szCs w:val="32"/>
        </w:rPr>
        <w:t>（2016年4月22日在全国宗教工作会议上的讲话）</w:t>
      </w:r>
    </w:p>
    <w:p w:rsidR="009065EE" w:rsidRDefault="009065EE" w:rsidP="009065EE">
      <w:pPr>
        <w:spacing w:line="560" w:lineRule="exact"/>
        <w:ind w:firstLineChars="200" w:firstLine="640"/>
        <w:jc w:val="left"/>
        <w:rPr>
          <w:rFonts w:ascii="仿宋" w:eastAsia="仿宋" w:hAnsi="仿宋" w:cs="仿宋"/>
          <w:sz w:val="36"/>
          <w:szCs w:val="36"/>
        </w:rPr>
      </w:pPr>
      <w:r>
        <w:rPr>
          <w:rFonts w:ascii="仿宋" w:eastAsia="仿宋" w:hAnsi="仿宋" w:cs="仿宋" w:hint="eastAsia"/>
          <w:sz w:val="32"/>
          <w:szCs w:val="32"/>
        </w:rPr>
        <w:t>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r>
        <w:rPr>
          <w:rFonts w:ascii="楷体_GB2312" w:eastAsia="楷体_GB2312" w:hAnsi="楷体_GB2312" w:cs="楷体_GB2312" w:hint="eastAsia"/>
          <w:sz w:val="32"/>
          <w:szCs w:val="32"/>
        </w:rPr>
        <w:t>（2017年10月18日在党的十九大上的报告）</w:t>
      </w:r>
    </w:p>
    <w:p w:rsidR="009065EE" w:rsidRDefault="009065EE" w:rsidP="009065E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三、《习近平新时代中国特色社会主义思想三十讲》有关内容</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第二十八讲 毫不动摇把党建设得更加坚强有力</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第三节 把思想建设作为党的基础性建设</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思想建设是党的基础性建设，坚定理想信念是党的思想建设的首要任务。革命理想高于天。共产主义远大理想和中国特色社会主义共同理想，是中国共产党人的精神支柱和政治灵魂，也是保持党的团结统一的思想基础。加强党的思想建设，必须坚定党员干部的理想信念。</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定理想信念，坚守共产党人精神追求，始终是共产党人安身立命的根本。理想信念是共产党人精神上的“钙”，理想信念坚定，骨头就硬，没有理想信念，理想信念不坚定，精神上就会“缺钙”，就会得“软骨病”，就会在风雨面前东摇西摆。近百年来，共产主义远大理想激励了一代又一代共产党人英勇奋斗，成千上万的烈士为了这个理想献出了宝贵生命。历史和实践都充分</w:t>
      </w:r>
      <w:r>
        <w:rPr>
          <w:rFonts w:ascii="仿宋" w:eastAsia="仿宋" w:hAnsi="仿宋" w:cs="仿宋" w:hint="eastAsia"/>
          <w:sz w:val="32"/>
          <w:szCs w:val="32"/>
        </w:rPr>
        <w:lastRenderedPageBreak/>
        <w:t>证明，有了坚定的理想信念，站位才能高，眼界才能宽，心胸才能开阔，才能始终坚持正确政治方向，在胜利和顺境时不骄傲不急躁，在困难和逆境时不消沉不动摇，经受住各种风险和困难考验，自觉抵制各种腐朽思想的侵蚀，永葆共产党人政治本色。每一名在党旗下宣过誓的共产党员都必须铭记，为了理想信念，就应该去拼搏、去奋斗、去献出全部精力乃至生命。</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当前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有的是非观念淡薄、原则性不强、正义感退化；有的甚至向往西方社会制度和价值观念，对社会主义前途命运丧失信心；有的在涉及党的领导和中国特色社会主义道路等原则性问题的政治挑衅面前态度暧昧、消极躲避、不敢亮剑；等等。事实一再表明，理想信念动摇是最危险的动摇，理想信念滑坡是最危险的滑坡。一些党员干部出这样那样的问题，说到底是信仰迷茫、精神迷失。</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崇高信仰、坚定信念不会自发产生。习近平总书记指出：“要炼就‘金刚不坏之身’，必须用科学理论武装头脑，不断培植我们的精神家园。”认真学习马克思主义基本理论特别是习近平新时代中国特色社会主义思想，学会运用马克思主义立场观点方法观察和解决问题，把理想信念建立在对科学理论的理性认同上，</w:t>
      </w:r>
      <w:r>
        <w:rPr>
          <w:rFonts w:ascii="仿宋" w:eastAsia="仿宋" w:hAnsi="仿宋" w:cs="仿宋" w:hint="eastAsia"/>
          <w:sz w:val="32"/>
          <w:szCs w:val="32"/>
        </w:rPr>
        <w:lastRenderedPageBreak/>
        <w:t>建立在对历史规律的正确认识上，建立在对基本国情的准确把握上。教育引导全党牢记党的宗旨，挺起共产党人的精神脊梁，解决好世界观、人生观、价值观这个“总开关”问题，自觉做共产主义远大理想和中国特色社会主义共同理想的坚定信仰者和忠实实践者。弘扬马克思主义学风，以县处级以上领导干部为重点，在全党开展“不忘初心、牢记使命”主题教育，不断筑牢理想信念，真正做到虔诚而执着、至信而深厚，让理想信念的明灯永远在心中闪亮，推动全党更加自觉地为实现新时代党的历史使命不懈奋斗。</w:t>
      </w:r>
    </w:p>
    <w:p w:rsidR="009065EE" w:rsidRDefault="009065EE" w:rsidP="009065E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四、中央有关文件要求</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要坚定理想信念，牢固树立共产主义远大理想和中国特色社会主义共同理想，挺起共产党人的精神脊梁，坚决防止不信马列信鬼神、不信真理信金钱，坚决反对各种歪曲、篡改、否定马克思主义的错误思想。</w:t>
      </w:r>
      <w:r>
        <w:rPr>
          <w:rFonts w:ascii="楷体_GB2312" w:eastAsia="楷体_GB2312" w:hAnsi="楷体_GB2312" w:cs="楷体_GB2312" w:hint="eastAsia"/>
          <w:sz w:val="32"/>
          <w:szCs w:val="32"/>
        </w:rPr>
        <w:t>（《中共中央关于加强党的政治建设的意见》）</w:t>
      </w:r>
    </w:p>
    <w:p w:rsidR="009065EE" w:rsidRDefault="009065EE" w:rsidP="009065E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坚持政治上团结合作、信仰上互相尊重，加强爱国宗教界代表人士队伍建设，支持宗教团体加强自身建设，巩固和发展党同宗教界的爱国统一战线。共产党员应当团结信教群众，但不得信仰宗教。</w:t>
      </w:r>
      <w:r>
        <w:rPr>
          <w:rFonts w:ascii="楷体_GB2312" w:eastAsia="楷体_GB2312" w:hAnsi="楷体_GB2312" w:cs="楷体_GB2312" w:hint="eastAsia"/>
          <w:sz w:val="32"/>
          <w:szCs w:val="32"/>
        </w:rPr>
        <w:t>（《中国共产党统一战线工作条例（试行）》）</w:t>
      </w:r>
    </w:p>
    <w:p w:rsidR="009065EE" w:rsidRDefault="009065EE" w:rsidP="009065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共产党员不得信仰宗教，要教育党员、干部坚定共产主义信念，防止宗教的侵蚀。对笃信宗教丧失党员条件、利用职权助长宗教狂热的要严肃处理。</w:t>
      </w:r>
      <w:r>
        <w:rPr>
          <w:rFonts w:ascii="楷体_GB2312" w:eastAsia="楷体_GB2312" w:hAnsi="楷体_GB2312" w:cs="楷体_GB2312" w:hint="eastAsia"/>
          <w:sz w:val="32"/>
          <w:szCs w:val="32"/>
        </w:rPr>
        <w:t>（《中共中央、国务院关于加强宗教工作的决定》）</w:t>
      </w:r>
    </w:p>
    <w:p w:rsidR="009065EE" w:rsidRDefault="009065EE" w:rsidP="009065EE">
      <w:pPr>
        <w:spacing w:line="560" w:lineRule="exact"/>
        <w:rPr>
          <w:rFonts w:ascii="仿宋_GB2312" w:eastAsia="仿宋_GB2312" w:hAnsi="宋体" w:cs="宋体"/>
          <w:sz w:val="32"/>
          <w:szCs w:val="32"/>
        </w:rPr>
      </w:pPr>
    </w:p>
    <w:p w:rsidR="00604BF2" w:rsidRPr="009065EE" w:rsidRDefault="00604BF2">
      <w:bookmarkStart w:id="0" w:name="_GoBack"/>
      <w:bookmarkEnd w:id="0"/>
    </w:p>
    <w:sectPr w:rsidR="00604BF2" w:rsidRPr="009065EE">
      <w:pgSz w:w="11906" w:h="16838"/>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F2" w:rsidRDefault="00981AF2" w:rsidP="009065EE">
      <w:r>
        <w:separator/>
      </w:r>
    </w:p>
  </w:endnote>
  <w:endnote w:type="continuationSeparator" w:id="0">
    <w:p w:rsidR="00981AF2" w:rsidRDefault="00981AF2" w:rsidP="0090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F2" w:rsidRDefault="00981AF2" w:rsidP="009065EE">
      <w:r>
        <w:separator/>
      </w:r>
    </w:p>
  </w:footnote>
  <w:footnote w:type="continuationSeparator" w:id="0">
    <w:p w:rsidR="00981AF2" w:rsidRDefault="00981AF2" w:rsidP="0090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5A"/>
    <w:rsid w:val="0031045A"/>
    <w:rsid w:val="00604BF2"/>
    <w:rsid w:val="009065EE"/>
    <w:rsid w:val="0098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4B42E-EAF6-46E7-B254-A88B7D61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5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65EE"/>
    <w:rPr>
      <w:sz w:val="18"/>
      <w:szCs w:val="18"/>
    </w:rPr>
  </w:style>
  <w:style w:type="paragraph" w:styleId="a4">
    <w:name w:val="footer"/>
    <w:basedOn w:val="a"/>
    <w:link w:val="Char0"/>
    <w:uiPriority w:val="99"/>
    <w:unhideWhenUsed/>
    <w:rsid w:val="0090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6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1794</Characters>
  <Application>Microsoft Office Word</Application>
  <DocSecurity>0</DocSecurity>
  <Lines>14</Lines>
  <Paragraphs>4</Paragraphs>
  <ScaleCrop>false</ScaleCrop>
  <Company>HP Inc.</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273104272@qq.com</dc:creator>
  <cp:keywords/>
  <dc:description/>
  <cp:lastModifiedBy>273104272@qq.com</cp:lastModifiedBy>
  <cp:revision>2</cp:revision>
  <dcterms:created xsi:type="dcterms:W3CDTF">2019-05-07T06:48:00Z</dcterms:created>
  <dcterms:modified xsi:type="dcterms:W3CDTF">2019-05-07T06:48:00Z</dcterms:modified>
</cp:coreProperties>
</file>